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Kwestionariusz osobowy kandydata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360"/>
        <w:rPr>
          <w:sz w:val="24"/>
          <w:szCs w:val="24"/>
        </w:rPr>
      </w:pPr>
      <w:r>
        <w:rPr>
          <w:sz w:val="24"/>
          <w:szCs w:val="24"/>
        </w:rPr>
        <w:t>Imię (imiona) i nazwisko…………………..………………………………………………………………………..………...</w:t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360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360"/>
        <w:rPr>
          <w:sz w:val="24"/>
          <w:szCs w:val="24"/>
        </w:rPr>
      </w:pPr>
      <w:r>
        <w:rPr>
          <w:sz w:val="24"/>
          <w:szCs w:val="24"/>
        </w:rPr>
        <w:t>Dane kontaktowe…………………………………………………………………………………………………………………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360"/>
        <w:rPr>
          <w:sz w:val="24"/>
          <w:szCs w:val="24"/>
        </w:rPr>
      </w:pPr>
      <w:r>
        <w:rPr>
          <w:sz w:val="24"/>
          <w:szCs w:val="24"/>
        </w:rPr>
        <w:t>Wykształcenie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360"/>
        <w:rPr>
          <w:sz w:val="24"/>
          <w:szCs w:val="24"/>
        </w:rPr>
      </w:pPr>
      <w:r>
        <w:rPr>
          <w:sz w:val="24"/>
          <w:szCs w:val="24"/>
        </w:rPr>
        <w:t>Kwalifikacje zawodowe…………………………………………………………………………………………………………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142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/>
        <w:ind w:left="142" w:hanging="360"/>
        <w:rPr>
          <w:sz w:val="24"/>
          <w:szCs w:val="24"/>
        </w:rPr>
      </w:pPr>
      <w:r>
        <w:rPr>
          <w:sz w:val="24"/>
          <w:szCs w:val="24"/>
        </w:rPr>
        <w:t>Przebieg dotychczasowego zatrudnienia</w:t>
      </w:r>
    </w:p>
    <w:tbl>
      <w:tblPr>
        <w:tblStyle w:val="Tabela-Siatka"/>
        <w:tblW w:w="8918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2"/>
        <w:gridCol w:w="1560"/>
        <w:gridCol w:w="3574"/>
        <w:gridCol w:w="2231"/>
      </w:tblGrid>
      <w:tr>
        <w:trPr/>
        <w:tc>
          <w:tcPr>
            <w:tcW w:w="3112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</w:t>
            </w:r>
          </w:p>
        </w:tc>
        <w:tc>
          <w:tcPr>
            <w:tcW w:w="3574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pracodawcy</w:t>
            </w:r>
          </w:p>
        </w:tc>
        <w:tc>
          <w:tcPr>
            <w:tcW w:w="2231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3574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………………………………….……….</w:t>
        <w:tab/>
        <w:tab/>
        <w:tab/>
        <w:tab/>
        <w:t>…………………………………………..</w:t>
      </w:r>
    </w:p>
    <w:p>
      <w:pPr>
        <w:pStyle w:val="ListParagraph"/>
        <w:spacing w:lineRule="auto" w:line="240"/>
        <w:ind w:left="708" w:firstLine="708"/>
        <w:rPr/>
      </w:pPr>
      <w:r>
        <w:rPr>
          <w:sz w:val="20"/>
          <w:szCs w:val="20"/>
        </w:rPr>
        <w:t>miejscowość, data</w:t>
        <w:tab/>
        <w:tab/>
        <w:tab/>
        <w:tab/>
        <w:tab/>
        <w:t xml:space="preserve">        </w:t>
      </w:r>
      <w:bookmarkStart w:id="0" w:name="_GoBack"/>
      <w:bookmarkEnd w:id="0"/>
      <w:r>
        <w:rPr>
          <w:sz w:val="20"/>
          <w:szCs w:val="20"/>
        </w:rPr>
        <w:t>podpis</w:t>
      </w:r>
    </w:p>
    <w:p>
      <w:pPr>
        <w:pStyle w:val="ListParagraph"/>
        <w:spacing w:lineRule="auto" w:line="240"/>
        <w:ind w:left="708" w:firstLine="708"/>
        <w:rPr>
          <w:sz w:val="20"/>
          <w:szCs w:val="20"/>
        </w:rPr>
      </w:pPr>
      <w:r>
        <w:rPr/>
      </w:r>
    </w:p>
    <w:p>
      <w:pPr>
        <w:pStyle w:val="ListParagraph"/>
        <w:spacing w:lineRule="auto" w:line="240"/>
        <w:ind w:hanging="0"/>
        <w:rPr>
          <w:sz w:val="20"/>
          <w:szCs w:val="20"/>
        </w:rPr>
      </w:pPr>
      <w:r>
        <w:rPr/>
      </w:r>
    </w:p>
    <w:p>
      <w:pPr>
        <w:pStyle w:val="ListParagraph"/>
        <w:spacing w:lineRule="auto" w:line="240"/>
        <w:ind w:hanging="0"/>
        <w:rPr>
          <w:sz w:val="20"/>
          <w:szCs w:val="20"/>
        </w:rPr>
      </w:pPr>
      <w:r>
        <w:rPr/>
      </w:r>
    </w:p>
    <w:p>
      <w:pPr>
        <w:pStyle w:val="ListParagraph"/>
        <w:spacing w:lineRule="auto" w:line="240"/>
        <w:ind w:hanging="0"/>
        <w:rPr>
          <w:sz w:val="20"/>
          <w:szCs w:val="20"/>
        </w:rPr>
      </w:pPr>
      <w:r>
        <w:rPr/>
      </w:r>
    </w:p>
    <w:p>
      <w:pPr>
        <w:pStyle w:val="ListParagraph"/>
        <w:spacing w:lineRule="auto" w:line="240" w:before="0" w:after="160"/>
        <w:ind w:hanging="0"/>
        <w:contextualSpacing/>
        <w:rPr/>
      </w:pPr>
      <w:r>
        <w:rPr>
          <w:sz w:val="20"/>
          <w:szCs w:val="20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UE.L Nr 119, str. 1) (dalej: RODO), informuję, że:</w:t>
        <w:br/>
        <w:t xml:space="preserve">Administratorem Pani/Pana danych osobowych jest Ośrodek Pomocy Społecznej z siedzibą w Policach, ul. Siedlecka 2a, kod pocztowy 72 – 010, e-mail: ops@police.pl , tel. 91 42 43 840 </w:t>
        <w:br/>
        <w:br/>
        <w:t>Inspektor ochrony danych:</w:t>
        <w:br/>
        <w:t>Dane kontaktowe inspektora ochrony danych: 72 – 010 Police ul. Siedlecka 2a, e-mail: iod@opspolice.pl , tel. 91 42 43 854</w:t>
        <w:br/>
        <w:br/>
        <w:t>Cele przetwarzania danych osobowych: przeprowadzenie rekrutacji na stanowisko, na które kandydat złożył aplikacje.</w:t>
        <w:br/>
        <w:t>Przetwarzanie Pani/Pana danych osobowych odbywać się będzie na podstawie: zgody kandydata</w:t>
        <w:br/>
        <w:t xml:space="preserve">Okres przechowywania danych osobowych: </w:t>
        <w:br/>
        <w:t xml:space="preserve">Pani/Pana dane osobowe będą przechowywane maksymalnie do 01.12.2019 roku, po czym zostaną zniszczone jeśli nie zostaną odebrane przez kandydata. </w:t>
        <w:br/>
        <w:t>Prawo dostępu do danych osobowych:</w:t>
        <w:br/>
        <w:t>Posiada Pani/Pan prawo żądania od administratora dostępu do swoich danych osobowych, prawo do ich sprostowania, usunięcia lub ograniczenia przetwarzania, prawo do wniesienia sprzeciwu wobec przetwarzania, a także prawo do przenoszenia danych.</w:t>
        <w:br/>
        <w:t xml:space="preserve">Ponadto jeżeli przetwarzanie odbywa się na podstawie zgody, posiada Pani/Pan prawo do cofnięcia zgody w dowolnym momencie bez wpływu na zgodność z prawem przetwarzania, którego dokonano na podstawie zgody przed jej cofnięciem. </w:t>
        <w:br/>
        <w:br/>
        <w:t>Prawo wniesienia skargi do organu nadzorczego:</w:t>
        <w:br/>
        <w:t>Przysługuje Pani/Panu prawo wniesienia skargi do organu nadzorczego, iż przetwarzanie danych osobowych Pani/Pana dotyczących narusza przepisy RODO.</w:t>
        <w:br/>
        <w:t>Konsekwencje niepodania danych osobowych:</w:t>
        <w:br/>
        <w:t>Podanie przez Panią/Pana danych osobowych jest dobrowolne na podstawie zgody. Niepodanie danych będzie skutkowało brakiem możliwości wzięcia udziału w rekrutacji a co się z tym wiąże także ewentualnym zawarciem umowy o pracę.</w:t>
        <w:br/>
        <w:t xml:space="preserve">Odbiorcy danych: </w:t>
        <w:br/>
        <w:t>Odbiorcą Pani/Pana danych osobowych mogą być:</w:t>
        <w:br/>
        <w:t>1) Organy i instytucje uprawnione do pozyskania danych osobowych na podstawie powszechnie obowiązujących przepisów prawa w tym w szczególności sądy, prokuratura, policja;</w:t>
        <w:br/>
        <w:t>2) podmioty lub osoby, które uzyskały od Pani/Pana zgodę na pozyskanie danych.</w:t>
        <w:br/>
        <w:br/>
        <w:t>Przekazanie danych do państwa trzeciego/organizacji międzynarodowej: Nie.</w:t>
        <w:br/>
        <w:t xml:space="preserve">Zautomatyzowane podejmowanie decyzji, profilowanie: Nie. 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66d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2c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66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f2c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 LibreOffice_project/1ec314fa52f458adc18c4f025c545a4e8b22c159</Application>
  <Pages>2</Pages>
  <Words>373</Words>
  <Characters>2817</Characters>
  <CharactersWithSpaces>3197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2019-07-23T06:09:00Z</dcterms:created>
  <dc:creator>Aliki</dc:creator>
  <dc:description/>
  <dc:language>pl-PL</dc:language>
  <cp:lastModifiedBy/>
  <cp:lastPrinted>2019-07-23T07:44:00Z</cp:lastPrinted>
  <dcterms:modified xsi:type="dcterms:W3CDTF">2019-09-17T14:53:00Z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