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i/>
        </w:rPr>
        <w:t>Załącznik nr 7 do Programu  „Opieka wytchnieniowa” – edycja 2020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9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5528"/>
        <w:gridCol w:w="1"/>
        <w:gridCol w:w="871"/>
      </w:tblGrid>
      <w:tr>
        <w:trPr>
          <w:trHeight w:val="398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Czynność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Stopień samodzielności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Wynik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Samoobsługa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Spożywanie posiłków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Dbałość o wygląd zewnętrzny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Kąpiel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górnej części ciała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dolnej części ciała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Toaleta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Kontrola zwieraczy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moczu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stolca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Przechodzenie z łóżka na krzesło lub wózek inwalidzki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Siadanie na muszli klozetowej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Wchodzenie pod prysznic lub do wanny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Lokomocja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Chodzenie lub jazda na wózku inwalidzkim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Schody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Komunikacja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Zrozumienie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Wypowiadanie się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Świadomość społeczna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Kontakty międzyludzkie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Rozwiązywanie problemów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Pamięć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SUMA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1</Pages>
  <Words>249</Words>
  <Characters>2056</Characters>
  <CharactersWithSpaces>2275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2020-03-24T08:54:00Z</dcterms:created>
  <dc:creator>Weronika Olborska</dc:creator>
  <dc:description/>
  <dc:language>pl-PL</dc:language>
  <cp:lastModifiedBy/>
  <dcterms:modified xsi:type="dcterms:W3CDTF">2020-06-18T14:21:10Z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